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14CD" w:rsidRDefault="001514CD" w:rsidP="001514CD">
      <w:pPr>
        <w:spacing w:line="380" w:lineRule="exact"/>
        <w:jc w:val="center"/>
        <w:rPr>
          <w:rFonts w:eastAsia="仿宋_GB2312"/>
          <w:b/>
          <w:kern w:val="0"/>
          <w:sz w:val="32"/>
          <w:szCs w:val="32"/>
        </w:rPr>
      </w:pPr>
    </w:p>
    <w:p w:rsidR="001514CD" w:rsidRPr="001514CD" w:rsidRDefault="001514CD" w:rsidP="001514CD">
      <w:pPr>
        <w:widowControl/>
        <w:jc w:val="center"/>
        <w:rPr>
          <w:rFonts w:ascii="宋体" w:hAnsi="宋体" w:cs="宋体"/>
          <w:b/>
          <w:color w:val="000000"/>
          <w:kern w:val="0"/>
          <w:sz w:val="32"/>
          <w:szCs w:val="32"/>
        </w:rPr>
      </w:pPr>
      <w:r w:rsidRPr="001514CD">
        <w:rPr>
          <w:rFonts w:ascii="宋体" w:hAnsi="宋体" w:cs="宋体"/>
          <w:b/>
          <w:color w:val="000000"/>
          <w:kern w:val="0"/>
          <w:sz w:val="32"/>
          <w:szCs w:val="32"/>
        </w:rPr>
        <w:t>声   明（法人股东）</w:t>
      </w:r>
    </w:p>
    <w:p w:rsidR="001514CD" w:rsidRDefault="001514CD" w:rsidP="001514CD">
      <w:pPr>
        <w:spacing w:line="380" w:lineRule="exact"/>
        <w:jc w:val="center"/>
        <w:rPr>
          <w:rFonts w:eastAsia="仿宋_GB2312"/>
          <w:b/>
          <w:kern w:val="0"/>
          <w:sz w:val="32"/>
          <w:szCs w:val="32"/>
        </w:rPr>
      </w:pPr>
      <w:bookmarkStart w:id="0" w:name="_GoBack"/>
      <w:bookmarkEnd w:id="0"/>
    </w:p>
    <w:p w:rsidR="001514CD" w:rsidRPr="001514CD" w:rsidRDefault="001514CD" w:rsidP="001514CD">
      <w:pPr>
        <w:spacing w:line="380" w:lineRule="exact"/>
        <w:ind w:firstLineChars="200" w:firstLine="560"/>
        <w:rPr>
          <w:rFonts w:ascii="宋体" w:hAnsi="宋体"/>
          <w:bCs/>
          <w:sz w:val="28"/>
          <w:szCs w:val="28"/>
        </w:rPr>
      </w:pPr>
      <w:r w:rsidRPr="001514CD">
        <w:rPr>
          <w:rFonts w:ascii="宋体" w:hAnsi="宋体"/>
          <w:sz w:val="28"/>
          <w:szCs w:val="28"/>
        </w:rPr>
        <w:t>作为</w:t>
      </w:r>
      <w:r w:rsidRPr="001514CD">
        <w:rPr>
          <w:rFonts w:ascii="宋体" w:hAnsi="宋体" w:hint="eastAsia"/>
          <w:sz w:val="28"/>
          <w:szCs w:val="28"/>
        </w:rPr>
        <w:t>内蒙古银行股份有限公司</w:t>
      </w:r>
      <w:r w:rsidRPr="001514CD">
        <w:rPr>
          <w:rFonts w:ascii="宋体" w:hAnsi="宋体"/>
          <w:sz w:val="28"/>
          <w:szCs w:val="28"/>
        </w:rPr>
        <w:t>（以下简称“</w:t>
      </w:r>
      <w:r w:rsidRPr="001514CD">
        <w:rPr>
          <w:rFonts w:ascii="宋体" w:hAnsi="宋体" w:hint="eastAsia"/>
          <w:sz w:val="28"/>
          <w:szCs w:val="28"/>
        </w:rPr>
        <w:t>内蒙古银行</w:t>
      </w:r>
      <w:r w:rsidRPr="001514CD">
        <w:rPr>
          <w:rFonts w:ascii="宋体" w:hAnsi="宋体"/>
          <w:sz w:val="28"/>
          <w:szCs w:val="28"/>
        </w:rPr>
        <w:t>”）股东，本股东特声明和承诺如下：</w:t>
      </w:r>
    </w:p>
    <w:p w:rsidR="001514CD" w:rsidRPr="001514CD" w:rsidRDefault="001514CD" w:rsidP="001514CD">
      <w:pPr>
        <w:spacing w:line="380" w:lineRule="exact"/>
        <w:ind w:firstLineChars="200" w:firstLine="560"/>
        <w:rPr>
          <w:rFonts w:ascii="宋体" w:hAnsi="宋体"/>
          <w:bCs/>
          <w:sz w:val="28"/>
          <w:szCs w:val="28"/>
        </w:rPr>
      </w:pPr>
      <w:r w:rsidRPr="001514CD">
        <w:rPr>
          <w:rFonts w:ascii="宋体" w:hAnsi="宋体"/>
          <w:bCs/>
          <w:sz w:val="28"/>
          <w:szCs w:val="28"/>
        </w:rPr>
        <w:t>1、本股东提供的相关材料均为真实、准确、完整</w:t>
      </w:r>
      <w:r w:rsidRPr="001514CD">
        <w:rPr>
          <w:rFonts w:ascii="宋体" w:hAnsi="宋体" w:hint="eastAsia"/>
          <w:bCs/>
          <w:sz w:val="28"/>
          <w:szCs w:val="28"/>
        </w:rPr>
        <w:t>，所提交的文件的复印件均与原件一致</w:t>
      </w:r>
      <w:r w:rsidRPr="001514CD">
        <w:rPr>
          <w:rFonts w:ascii="宋体" w:hAnsi="宋体"/>
          <w:bCs/>
          <w:sz w:val="28"/>
          <w:szCs w:val="28"/>
        </w:rPr>
        <w:t>。</w:t>
      </w:r>
    </w:p>
    <w:p w:rsidR="001514CD" w:rsidRPr="001514CD" w:rsidRDefault="001514CD" w:rsidP="001514CD">
      <w:pPr>
        <w:spacing w:line="380" w:lineRule="exact"/>
        <w:ind w:firstLineChars="200" w:firstLine="560"/>
        <w:rPr>
          <w:rFonts w:ascii="宋体" w:hAnsi="宋体"/>
          <w:bCs/>
          <w:sz w:val="28"/>
          <w:szCs w:val="28"/>
        </w:rPr>
      </w:pPr>
      <w:r w:rsidRPr="001514CD">
        <w:rPr>
          <w:rFonts w:ascii="宋体" w:hAnsi="宋体"/>
          <w:bCs/>
          <w:sz w:val="28"/>
          <w:szCs w:val="28"/>
        </w:rPr>
        <w:t>2、本股东在</w:t>
      </w:r>
      <w:r w:rsidRPr="001514CD">
        <w:rPr>
          <w:rFonts w:ascii="宋体" w:hAnsi="宋体" w:hint="eastAsia"/>
          <w:bCs/>
          <w:sz w:val="28"/>
          <w:szCs w:val="28"/>
        </w:rPr>
        <w:t>内蒙古</w:t>
      </w:r>
      <w:r w:rsidRPr="001514CD">
        <w:rPr>
          <w:rFonts w:ascii="宋体" w:hAnsi="宋体" w:hint="eastAsia"/>
          <w:sz w:val="28"/>
          <w:szCs w:val="28"/>
        </w:rPr>
        <w:t>银行</w:t>
      </w:r>
      <w:r w:rsidRPr="001514CD">
        <w:rPr>
          <w:rFonts w:ascii="宋体" w:hAnsi="宋体"/>
          <w:bCs/>
          <w:sz w:val="28"/>
          <w:szCs w:val="28"/>
        </w:rPr>
        <w:t>的出资，为本股东的自有资金且资金来源</w:t>
      </w:r>
      <w:r w:rsidRPr="001514CD">
        <w:rPr>
          <w:rFonts w:ascii="宋体" w:hAnsi="宋体" w:hint="eastAsia"/>
          <w:bCs/>
          <w:sz w:val="28"/>
          <w:szCs w:val="28"/>
        </w:rPr>
        <w:t>合</w:t>
      </w:r>
      <w:r w:rsidRPr="001514CD">
        <w:rPr>
          <w:rFonts w:ascii="宋体" w:hAnsi="宋体"/>
          <w:bCs/>
          <w:sz w:val="28"/>
          <w:szCs w:val="28"/>
        </w:rPr>
        <w:t>法，</w:t>
      </w:r>
      <w:r w:rsidRPr="001514CD">
        <w:rPr>
          <w:rFonts w:ascii="宋体" w:hAnsi="宋体" w:hint="eastAsia"/>
          <w:bCs/>
          <w:sz w:val="28"/>
          <w:szCs w:val="28"/>
        </w:rPr>
        <w:t>不存在以委托资金、债务资金等非自有资金入股；</w:t>
      </w:r>
    </w:p>
    <w:p w:rsidR="001514CD" w:rsidRPr="001514CD" w:rsidRDefault="001514CD" w:rsidP="001514CD">
      <w:pPr>
        <w:spacing w:line="380" w:lineRule="exact"/>
        <w:ind w:firstLineChars="200" w:firstLine="560"/>
        <w:rPr>
          <w:rFonts w:ascii="宋体" w:hAnsi="宋体"/>
          <w:bCs/>
          <w:sz w:val="28"/>
          <w:szCs w:val="28"/>
        </w:rPr>
      </w:pPr>
      <w:r w:rsidRPr="001514CD">
        <w:rPr>
          <w:rFonts w:ascii="宋体" w:hAnsi="宋体" w:hint="eastAsia"/>
          <w:bCs/>
          <w:sz w:val="28"/>
          <w:szCs w:val="28"/>
        </w:rPr>
        <w:t>本股东承诺不</w:t>
      </w:r>
      <w:r w:rsidRPr="001514CD">
        <w:rPr>
          <w:rFonts w:ascii="宋体" w:hAnsi="宋体"/>
          <w:bCs/>
          <w:sz w:val="28"/>
          <w:szCs w:val="28"/>
        </w:rPr>
        <w:t>存在信托持股、委托持股、</w:t>
      </w:r>
      <w:r w:rsidRPr="001514CD">
        <w:rPr>
          <w:rFonts w:ascii="宋体" w:hAnsi="宋体" w:hint="eastAsia"/>
          <w:bCs/>
          <w:sz w:val="28"/>
          <w:szCs w:val="28"/>
        </w:rPr>
        <w:t>接受他人委托持股、</w:t>
      </w:r>
      <w:r w:rsidRPr="001514CD">
        <w:rPr>
          <w:rFonts w:ascii="宋体" w:hAnsi="宋体"/>
          <w:bCs/>
          <w:sz w:val="28"/>
          <w:szCs w:val="28"/>
        </w:rPr>
        <w:t>股份代持等情形。</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t>3、本股东持有</w:t>
      </w:r>
      <w:r w:rsidRPr="001514CD">
        <w:rPr>
          <w:rFonts w:ascii="宋体" w:hAnsi="宋体" w:hint="eastAsia"/>
          <w:sz w:val="28"/>
          <w:szCs w:val="28"/>
        </w:rPr>
        <w:t>内蒙古银行</w:t>
      </w:r>
      <w:r w:rsidRPr="001514CD">
        <w:rPr>
          <w:rFonts w:ascii="宋体" w:hAnsi="宋体"/>
          <w:sz w:val="28"/>
          <w:szCs w:val="28"/>
        </w:rPr>
        <w:t>编号为</w:t>
      </w:r>
      <w:r w:rsidRPr="001514CD">
        <w:rPr>
          <w:rFonts w:ascii="宋体" w:hAnsi="宋体"/>
          <w:sz w:val="28"/>
          <w:szCs w:val="28"/>
          <w:u w:val="single"/>
        </w:rPr>
        <w:t xml:space="preserve">          </w:t>
      </w:r>
      <w:r w:rsidRPr="001514CD">
        <w:rPr>
          <w:rFonts w:ascii="宋体" w:hAnsi="宋体"/>
          <w:sz w:val="28"/>
          <w:szCs w:val="28"/>
        </w:rPr>
        <w:t xml:space="preserve"> 的股权证；本股东持有的</w:t>
      </w:r>
      <w:r w:rsidRPr="001514CD">
        <w:rPr>
          <w:rFonts w:ascii="宋体" w:hAnsi="宋体" w:hint="eastAsia"/>
          <w:sz w:val="28"/>
          <w:szCs w:val="28"/>
        </w:rPr>
        <w:t>内蒙古银行</w:t>
      </w:r>
      <w:r w:rsidRPr="001514CD">
        <w:rPr>
          <w:rFonts w:ascii="宋体" w:hAnsi="宋体"/>
          <w:sz w:val="28"/>
          <w:szCs w:val="28"/>
        </w:rPr>
        <w:t>股份权属完整，除下列情形外，股东权利行使没有障碍或特别限制，也不存在任何权属争议：</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t>（1）</w:t>
      </w:r>
      <w:r w:rsidRPr="001514CD">
        <w:rPr>
          <w:rFonts w:ascii="宋体" w:hAnsi="宋体"/>
          <w:sz w:val="28"/>
          <w:szCs w:val="28"/>
          <w:u w:val="single"/>
        </w:rPr>
        <w:t xml:space="preserve">          </w:t>
      </w:r>
      <w:r w:rsidRPr="001514CD">
        <w:rPr>
          <w:rFonts w:ascii="宋体" w:hAnsi="宋体"/>
          <w:sz w:val="28"/>
          <w:szCs w:val="28"/>
        </w:rPr>
        <w:t>股股份已质押；</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t>（2）</w:t>
      </w:r>
      <w:r w:rsidRPr="001514CD">
        <w:rPr>
          <w:rFonts w:ascii="宋体" w:hAnsi="宋体"/>
          <w:sz w:val="28"/>
          <w:szCs w:val="28"/>
          <w:u w:val="single"/>
        </w:rPr>
        <w:t xml:space="preserve">          </w:t>
      </w:r>
      <w:r w:rsidRPr="001514CD">
        <w:rPr>
          <w:rFonts w:ascii="宋体" w:hAnsi="宋体"/>
          <w:sz w:val="28"/>
          <w:szCs w:val="28"/>
        </w:rPr>
        <w:t>股股份已冻结；</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t>（3）其他情形：</w:t>
      </w:r>
      <w:r w:rsidRPr="001514CD">
        <w:rPr>
          <w:rFonts w:ascii="宋体" w:hAnsi="宋体"/>
          <w:sz w:val="28"/>
          <w:szCs w:val="28"/>
          <w:u w:val="single"/>
        </w:rPr>
        <w:t xml:space="preserve">                                       </w:t>
      </w:r>
      <w:r w:rsidRPr="001514CD">
        <w:rPr>
          <w:rFonts w:ascii="宋体" w:hAnsi="宋体"/>
          <w:sz w:val="28"/>
          <w:szCs w:val="28"/>
        </w:rPr>
        <w:t>。</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4、本股东如为内蒙古银行主要股东及其控股股东、实际控制人，承诺不存在下列情形：</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（1）被列为相关部门失信联合惩戒对象；</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（2）存在严重逃废银行债务行为；</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（3）提供虚假材料或者作不实声明；</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（4）对内蒙古银行经营失败或重大违法违规行为负有重大责任；</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（5）拒绝或阻碍银监会或其派出机构依法实施监管；</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（6）因违法违规行为被金融监管部门或政府有关部门查处，造成恶劣影响；</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hint="eastAsia"/>
          <w:sz w:val="28"/>
          <w:szCs w:val="28"/>
        </w:rPr>
        <w:t>（7）其他可能对内蒙古银行经营管理产生不利影响的情形。</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t>5、自本声明签署之日起，至本股东所持</w:t>
      </w:r>
      <w:r w:rsidRPr="001514CD">
        <w:rPr>
          <w:rFonts w:ascii="宋体" w:hAnsi="宋体" w:hint="eastAsia"/>
          <w:sz w:val="28"/>
          <w:szCs w:val="28"/>
        </w:rPr>
        <w:t>内蒙古银行</w:t>
      </w:r>
      <w:r w:rsidRPr="001514CD">
        <w:rPr>
          <w:rFonts w:ascii="宋体" w:hAnsi="宋体"/>
          <w:sz w:val="28"/>
          <w:szCs w:val="28"/>
        </w:rPr>
        <w:t>股份在</w:t>
      </w:r>
      <w:r w:rsidRPr="001514CD">
        <w:rPr>
          <w:rFonts w:ascii="宋体" w:hAnsi="宋体" w:hint="eastAsia"/>
          <w:sz w:val="28"/>
          <w:szCs w:val="28"/>
        </w:rPr>
        <w:t>内蒙古银行</w:t>
      </w:r>
      <w:r w:rsidRPr="001514CD">
        <w:rPr>
          <w:rFonts w:ascii="宋体" w:hAnsi="宋体"/>
          <w:sz w:val="28"/>
          <w:szCs w:val="28"/>
        </w:rPr>
        <w:t>指定托管机构托管之日止，非经</w:t>
      </w:r>
      <w:r w:rsidRPr="001514CD">
        <w:rPr>
          <w:rFonts w:ascii="宋体" w:hAnsi="宋体" w:hint="eastAsia"/>
          <w:sz w:val="28"/>
          <w:szCs w:val="28"/>
        </w:rPr>
        <w:t>内蒙古银行</w:t>
      </w:r>
      <w:r w:rsidRPr="001514CD">
        <w:rPr>
          <w:rFonts w:ascii="宋体" w:hAnsi="宋体"/>
          <w:sz w:val="28"/>
          <w:szCs w:val="28"/>
        </w:rPr>
        <w:t>同意，</w:t>
      </w:r>
      <w:r w:rsidRPr="001514CD">
        <w:rPr>
          <w:rFonts w:ascii="宋体" w:hAnsi="宋体"/>
          <w:kern w:val="0"/>
          <w:sz w:val="28"/>
          <w:szCs w:val="28"/>
        </w:rPr>
        <w:t>本股东不</w:t>
      </w:r>
      <w:r w:rsidRPr="001514CD">
        <w:rPr>
          <w:rFonts w:ascii="宋体" w:hAnsi="宋体" w:hint="eastAsia"/>
          <w:kern w:val="0"/>
          <w:sz w:val="28"/>
          <w:szCs w:val="28"/>
        </w:rPr>
        <w:t>得</w:t>
      </w:r>
      <w:r w:rsidRPr="001514CD">
        <w:rPr>
          <w:rFonts w:ascii="宋体" w:hAnsi="宋体"/>
          <w:kern w:val="0"/>
          <w:sz w:val="28"/>
          <w:szCs w:val="28"/>
        </w:rPr>
        <w:t>在该股份上设置抵押、质押、其他限制性权利或采取转让等其他任何可能改变该股份权利现状的措施（本声明上述第3条所述情形除外）。</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t>6、若本股东提供的相关资料发生变更，本股东应自变更之日起5个工作日内向</w:t>
      </w:r>
      <w:r w:rsidRPr="001514CD">
        <w:rPr>
          <w:rFonts w:ascii="宋体" w:hAnsi="宋体" w:hint="eastAsia"/>
          <w:sz w:val="28"/>
          <w:szCs w:val="28"/>
        </w:rPr>
        <w:t>内蒙古银行</w:t>
      </w:r>
      <w:r w:rsidRPr="001514CD">
        <w:rPr>
          <w:rFonts w:ascii="宋体" w:hAnsi="宋体"/>
          <w:sz w:val="28"/>
          <w:szCs w:val="28"/>
        </w:rPr>
        <w:t>提交相关证明文件并申请变更。</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t>7、如《公司法》、《证券法》、中国证监会和证券交易所等有权机构对本股东持有的</w:t>
      </w:r>
      <w:r w:rsidRPr="001514CD">
        <w:rPr>
          <w:rFonts w:ascii="宋体" w:hAnsi="宋体" w:hint="eastAsia"/>
          <w:sz w:val="28"/>
          <w:szCs w:val="28"/>
        </w:rPr>
        <w:t>内蒙古银行</w:t>
      </w:r>
      <w:r w:rsidRPr="001514CD">
        <w:rPr>
          <w:rFonts w:ascii="宋体" w:hAnsi="宋体"/>
          <w:sz w:val="28"/>
          <w:szCs w:val="28"/>
        </w:rPr>
        <w:t>股份之锁定另有要求的，本股东将按此等要求执行。</w:t>
      </w:r>
    </w:p>
    <w:p w:rsidR="001514CD" w:rsidRPr="001514CD" w:rsidRDefault="001514CD" w:rsidP="001514CD">
      <w:pPr>
        <w:spacing w:line="380" w:lineRule="exact"/>
        <w:ind w:firstLineChars="200" w:firstLine="560"/>
        <w:rPr>
          <w:rFonts w:ascii="宋体" w:hAnsi="宋体"/>
          <w:sz w:val="28"/>
          <w:szCs w:val="28"/>
        </w:rPr>
      </w:pPr>
      <w:r w:rsidRPr="001514CD">
        <w:rPr>
          <w:rFonts w:ascii="宋体" w:hAnsi="宋体"/>
          <w:sz w:val="28"/>
          <w:szCs w:val="28"/>
        </w:rPr>
        <w:lastRenderedPageBreak/>
        <w:t>8、本股东同意</w:t>
      </w:r>
      <w:r w:rsidRPr="001514CD">
        <w:rPr>
          <w:rFonts w:ascii="宋体" w:hAnsi="宋体" w:hint="eastAsia"/>
          <w:sz w:val="28"/>
          <w:szCs w:val="28"/>
        </w:rPr>
        <w:t>内蒙古银行</w:t>
      </w:r>
      <w:r w:rsidRPr="001514CD">
        <w:rPr>
          <w:rFonts w:ascii="宋体" w:hAnsi="宋体"/>
          <w:sz w:val="28"/>
          <w:szCs w:val="28"/>
        </w:rPr>
        <w:t>将股权委托至</w:t>
      </w:r>
      <w:r w:rsidRPr="001514CD">
        <w:rPr>
          <w:rFonts w:ascii="宋体" w:hAnsi="宋体" w:hint="eastAsia"/>
          <w:sz w:val="28"/>
          <w:szCs w:val="28"/>
        </w:rPr>
        <w:t>第三方托管机构进行托管，</w:t>
      </w:r>
      <w:r w:rsidRPr="001514CD">
        <w:rPr>
          <w:rFonts w:ascii="宋体" w:hAnsi="宋体"/>
          <w:sz w:val="28"/>
          <w:szCs w:val="28"/>
        </w:rPr>
        <w:t>委托</w:t>
      </w:r>
      <w:r w:rsidRPr="001514CD">
        <w:rPr>
          <w:rFonts w:ascii="宋体" w:hAnsi="宋体" w:hint="eastAsia"/>
          <w:sz w:val="28"/>
          <w:szCs w:val="28"/>
        </w:rPr>
        <w:t>托管</w:t>
      </w:r>
      <w:r w:rsidRPr="001514CD">
        <w:rPr>
          <w:rFonts w:ascii="宋体" w:hAnsi="宋体"/>
          <w:sz w:val="28"/>
          <w:szCs w:val="28"/>
        </w:rPr>
        <w:t>机构</w:t>
      </w:r>
      <w:r w:rsidRPr="001514CD">
        <w:rPr>
          <w:rFonts w:ascii="宋体" w:hAnsi="宋体" w:hint="eastAsia"/>
          <w:sz w:val="28"/>
          <w:szCs w:val="28"/>
        </w:rPr>
        <w:t>根据内蒙古银行提交</w:t>
      </w:r>
      <w:r w:rsidRPr="001514CD">
        <w:rPr>
          <w:rFonts w:ascii="宋体" w:hAnsi="宋体"/>
          <w:sz w:val="28"/>
          <w:szCs w:val="28"/>
        </w:rPr>
        <w:t>的相关</w:t>
      </w:r>
      <w:r w:rsidRPr="001514CD">
        <w:rPr>
          <w:rFonts w:ascii="宋体" w:hAnsi="宋体" w:hint="eastAsia"/>
          <w:sz w:val="28"/>
          <w:szCs w:val="28"/>
        </w:rPr>
        <w:t>资料开立股权</w:t>
      </w:r>
      <w:r w:rsidRPr="001514CD">
        <w:rPr>
          <w:rFonts w:ascii="宋体" w:hAnsi="宋体"/>
          <w:sz w:val="28"/>
          <w:szCs w:val="28"/>
        </w:rPr>
        <w:t>托管账户，</w:t>
      </w:r>
      <w:r w:rsidRPr="001514CD">
        <w:rPr>
          <w:rFonts w:ascii="宋体" w:hAnsi="宋体" w:hint="eastAsia"/>
          <w:sz w:val="28"/>
          <w:szCs w:val="28"/>
        </w:rPr>
        <w:t>并遵守国家有关法律法规及</w:t>
      </w:r>
      <w:r w:rsidRPr="001514CD">
        <w:rPr>
          <w:rFonts w:ascii="宋体" w:hAnsi="宋体"/>
          <w:sz w:val="28"/>
          <w:szCs w:val="28"/>
        </w:rPr>
        <w:t>托管机构</w:t>
      </w:r>
      <w:r w:rsidRPr="001514CD">
        <w:rPr>
          <w:rFonts w:ascii="宋体" w:hAnsi="宋体" w:hint="eastAsia"/>
          <w:sz w:val="28"/>
          <w:szCs w:val="28"/>
        </w:rPr>
        <w:t>关于股权托管、</w:t>
      </w:r>
      <w:r w:rsidRPr="001514CD">
        <w:rPr>
          <w:rFonts w:ascii="宋体" w:hAnsi="宋体"/>
          <w:sz w:val="28"/>
          <w:szCs w:val="28"/>
        </w:rPr>
        <w:t>转让</w:t>
      </w:r>
      <w:r w:rsidRPr="001514CD">
        <w:rPr>
          <w:rFonts w:ascii="宋体" w:hAnsi="宋体" w:hint="eastAsia"/>
          <w:sz w:val="28"/>
          <w:szCs w:val="28"/>
        </w:rPr>
        <w:t>的相关规定及</w:t>
      </w:r>
      <w:r w:rsidRPr="001514CD">
        <w:rPr>
          <w:rFonts w:ascii="宋体" w:hAnsi="宋体"/>
          <w:sz w:val="28"/>
          <w:szCs w:val="28"/>
        </w:rPr>
        <w:t>业务规则。</w:t>
      </w:r>
    </w:p>
    <w:p w:rsidR="001514CD" w:rsidRPr="001514CD" w:rsidRDefault="001514CD" w:rsidP="001514CD">
      <w:pPr>
        <w:spacing w:line="380" w:lineRule="exact"/>
        <w:ind w:firstLineChars="200" w:firstLine="562"/>
        <w:rPr>
          <w:rFonts w:ascii="宋体" w:hAnsi="宋体"/>
          <w:b/>
          <w:sz w:val="28"/>
          <w:szCs w:val="28"/>
        </w:rPr>
      </w:pPr>
      <w:r w:rsidRPr="001514CD">
        <w:rPr>
          <w:rFonts w:ascii="宋体" w:hAnsi="宋体" w:hint="eastAsia"/>
          <w:b/>
          <w:sz w:val="28"/>
          <w:szCs w:val="28"/>
        </w:rPr>
        <w:t>本股东已认真阅读上述声明内容，上述声明内容为本股东真实、准确、完整之意思表达。</w:t>
      </w:r>
    </w:p>
    <w:p w:rsidR="001514CD" w:rsidRDefault="001514CD" w:rsidP="001514CD">
      <w:pPr>
        <w:spacing w:line="380" w:lineRule="exact"/>
        <w:ind w:firstLineChars="200" w:firstLine="560"/>
        <w:rPr>
          <w:rFonts w:ascii="宋体" w:hAnsi="宋体"/>
          <w:kern w:val="0"/>
          <w:sz w:val="28"/>
          <w:szCs w:val="28"/>
        </w:rPr>
      </w:pPr>
    </w:p>
    <w:p w:rsidR="001514CD" w:rsidRPr="001514CD" w:rsidRDefault="001514CD" w:rsidP="001514CD">
      <w:pPr>
        <w:spacing w:line="380" w:lineRule="exact"/>
        <w:ind w:firstLineChars="200" w:firstLine="560"/>
        <w:rPr>
          <w:rFonts w:ascii="宋体" w:hAnsi="宋体"/>
          <w:kern w:val="0"/>
          <w:sz w:val="28"/>
          <w:szCs w:val="28"/>
        </w:rPr>
      </w:pPr>
      <w:r w:rsidRPr="001514CD">
        <w:rPr>
          <w:rFonts w:ascii="宋体" w:hAnsi="宋体"/>
          <w:kern w:val="0"/>
          <w:sz w:val="28"/>
          <w:szCs w:val="28"/>
        </w:rPr>
        <w:t>特此声明。</w:t>
      </w:r>
    </w:p>
    <w:p w:rsidR="001514CD" w:rsidRPr="001514CD" w:rsidRDefault="001514CD" w:rsidP="001514CD">
      <w:pPr>
        <w:spacing w:line="380" w:lineRule="exact"/>
        <w:ind w:firstLineChars="200" w:firstLine="560"/>
        <w:rPr>
          <w:rFonts w:ascii="宋体" w:hAnsi="宋体"/>
          <w:kern w:val="0"/>
          <w:sz w:val="28"/>
          <w:szCs w:val="28"/>
        </w:rPr>
      </w:pPr>
      <w:r w:rsidRPr="001514CD">
        <w:rPr>
          <w:rFonts w:ascii="宋体" w:hAnsi="宋体"/>
          <w:kern w:val="0"/>
          <w:sz w:val="28"/>
          <w:szCs w:val="28"/>
        </w:rPr>
        <w:t xml:space="preserve"> </w:t>
      </w:r>
    </w:p>
    <w:p w:rsidR="001514CD" w:rsidRDefault="001514CD" w:rsidP="001514CD">
      <w:pPr>
        <w:pStyle w:val="ab"/>
        <w:ind w:left="720" w:firstLineChars="1100" w:firstLine="3080"/>
        <w:rPr>
          <w:rFonts w:ascii="宋体" w:hAnsi="宋体"/>
          <w:sz w:val="28"/>
          <w:szCs w:val="28"/>
        </w:rPr>
      </w:pPr>
    </w:p>
    <w:p w:rsidR="001514CD" w:rsidRDefault="001514CD" w:rsidP="001514CD">
      <w:pPr>
        <w:pStyle w:val="ab"/>
        <w:ind w:left="720" w:firstLineChars="1100" w:firstLine="3080"/>
        <w:rPr>
          <w:rFonts w:ascii="宋体" w:hAnsi="宋体"/>
          <w:sz w:val="28"/>
          <w:szCs w:val="28"/>
        </w:rPr>
      </w:pPr>
    </w:p>
    <w:p w:rsidR="001514CD" w:rsidRDefault="001514CD" w:rsidP="001514CD">
      <w:pPr>
        <w:pStyle w:val="ab"/>
        <w:ind w:left="720" w:firstLineChars="1100" w:firstLine="3080"/>
        <w:rPr>
          <w:rFonts w:ascii="宋体" w:hAnsi="宋体"/>
          <w:sz w:val="28"/>
          <w:szCs w:val="28"/>
        </w:rPr>
      </w:pPr>
      <w:r w:rsidRPr="00D5746B">
        <w:rPr>
          <w:rFonts w:ascii="宋体" w:hAnsi="宋体" w:hint="eastAsia"/>
          <w:sz w:val="28"/>
          <w:szCs w:val="28"/>
        </w:rPr>
        <w:t>法人名称</w:t>
      </w:r>
      <w:r w:rsidRPr="00D5746B">
        <w:rPr>
          <w:rFonts w:ascii="宋体" w:hAnsi="宋体"/>
          <w:sz w:val="28"/>
          <w:szCs w:val="28"/>
        </w:rPr>
        <w:t>（加盖单位公章）</w:t>
      </w:r>
      <w:r w:rsidRPr="00D5746B">
        <w:rPr>
          <w:rFonts w:ascii="宋体" w:hAnsi="宋体" w:hint="eastAsia"/>
          <w:sz w:val="28"/>
          <w:szCs w:val="28"/>
        </w:rPr>
        <w:t>：</w:t>
      </w:r>
    </w:p>
    <w:p w:rsidR="001514CD" w:rsidRPr="00D5746B" w:rsidRDefault="001514CD" w:rsidP="001514CD">
      <w:pPr>
        <w:pStyle w:val="ab"/>
        <w:ind w:left="720" w:firstLineChars="1100" w:firstLine="3080"/>
        <w:rPr>
          <w:rFonts w:ascii="宋体" w:hAnsi="宋体"/>
          <w:sz w:val="28"/>
          <w:szCs w:val="28"/>
        </w:rPr>
      </w:pPr>
    </w:p>
    <w:p w:rsidR="001514CD" w:rsidRDefault="001514CD" w:rsidP="001514CD">
      <w:pPr>
        <w:pStyle w:val="ab"/>
        <w:ind w:left="720" w:firstLineChars="1100" w:firstLine="3080"/>
        <w:rPr>
          <w:rFonts w:ascii="宋体" w:hAnsi="宋体"/>
          <w:sz w:val="28"/>
          <w:szCs w:val="28"/>
        </w:rPr>
      </w:pPr>
      <w:r w:rsidRPr="00D5746B">
        <w:rPr>
          <w:rFonts w:ascii="宋体" w:hAnsi="宋体"/>
          <w:sz w:val="28"/>
          <w:szCs w:val="28"/>
        </w:rPr>
        <w:t>法定代</w:t>
      </w:r>
      <w:r w:rsidRPr="00D5746B">
        <w:rPr>
          <w:rFonts w:ascii="宋体" w:hAnsi="宋体" w:hint="eastAsia"/>
          <w:sz w:val="28"/>
          <w:szCs w:val="28"/>
        </w:rPr>
        <w:t>表</w:t>
      </w:r>
      <w:r w:rsidRPr="00D5746B">
        <w:rPr>
          <w:rFonts w:ascii="宋体" w:hAnsi="宋体"/>
          <w:sz w:val="28"/>
          <w:szCs w:val="28"/>
        </w:rPr>
        <w:t>人（签名）</w:t>
      </w:r>
    </w:p>
    <w:p w:rsidR="001514CD" w:rsidRDefault="001514CD" w:rsidP="001514CD">
      <w:pPr>
        <w:pStyle w:val="ab"/>
        <w:ind w:left="720" w:firstLineChars="1100" w:firstLine="3080"/>
        <w:rPr>
          <w:rFonts w:ascii="宋体" w:hAnsi="宋体"/>
          <w:sz w:val="28"/>
          <w:szCs w:val="28"/>
        </w:rPr>
      </w:pPr>
    </w:p>
    <w:p w:rsidR="001514CD" w:rsidRPr="001514CD" w:rsidRDefault="001514CD" w:rsidP="001514CD">
      <w:pPr>
        <w:pStyle w:val="ab"/>
        <w:ind w:left="720" w:firstLineChars="1100" w:firstLine="3080"/>
        <w:rPr>
          <w:rFonts w:ascii="宋体" w:hAnsi="宋体"/>
          <w:sz w:val="28"/>
          <w:szCs w:val="28"/>
        </w:rPr>
      </w:pPr>
      <w:r w:rsidRPr="001514CD">
        <w:rPr>
          <w:rFonts w:ascii="宋体" w:hAnsi="宋体" w:hint="eastAsia"/>
          <w:sz w:val="28"/>
          <w:szCs w:val="28"/>
        </w:rPr>
        <w:t>本单位联系方式：</w:t>
      </w:r>
    </w:p>
    <w:p w:rsidR="001514CD" w:rsidRPr="001514CD" w:rsidRDefault="001514CD" w:rsidP="001514CD">
      <w:pPr>
        <w:pStyle w:val="ab"/>
        <w:ind w:left="720" w:firstLineChars="1100" w:firstLine="3080"/>
        <w:rPr>
          <w:rFonts w:ascii="宋体" w:hAnsi="宋体"/>
          <w:sz w:val="28"/>
          <w:szCs w:val="28"/>
        </w:rPr>
      </w:pPr>
      <w:r w:rsidRPr="001514CD">
        <w:rPr>
          <w:rFonts w:ascii="宋体" w:hAnsi="宋体" w:hint="eastAsia"/>
          <w:sz w:val="28"/>
          <w:szCs w:val="28"/>
        </w:rPr>
        <w:t>通信地址：</w:t>
      </w:r>
    </w:p>
    <w:p w:rsidR="001514CD" w:rsidRPr="001514CD" w:rsidRDefault="001514CD" w:rsidP="001514CD">
      <w:pPr>
        <w:pStyle w:val="ab"/>
        <w:ind w:left="720" w:firstLineChars="1100" w:firstLine="3080"/>
        <w:rPr>
          <w:rFonts w:ascii="宋体" w:hAnsi="宋体"/>
          <w:sz w:val="28"/>
          <w:szCs w:val="28"/>
        </w:rPr>
      </w:pPr>
      <w:r w:rsidRPr="001514CD">
        <w:rPr>
          <w:rFonts w:ascii="宋体" w:hAnsi="宋体" w:hint="eastAsia"/>
          <w:sz w:val="28"/>
          <w:szCs w:val="28"/>
        </w:rPr>
        <w:t>邮政编码：</w:t>
      </w:r>
    </w:p>
    <w:p w:rsidR="001514CD" w:rsidRDefault="001514CD" w:rsidP="001514CD">
      <w:pPr>
        <w:pStyle w:val="ab"/>
        <w:ind w:left="720" w:firstLineChars="1100" w:firstLine="3080"/>
        <w:rPr>
          <w:rFonts w:ascii="宋体" w:hAnsi="宋体"/>
          <w:sz w:val="28"/>
          <w:szCs w:val="28"/>
        </w:rPr>
      </w:pPr>
      <w:r w:rsidRPr="001514CD">
        <w:rPr>
          <w:rFonts w:ascii="宋体" w:hAnsi="宋体" w:hint="eastAsia"/>
          <w:sz w:val="28"/>
          <w:szCs w:val="28"/>
        </w:rPr>
        <w:t>联系电话：</w:t>
      </w:r>
    </w:p>
    <w:p w:rsidR="001514CD" w:rsidRPr="00D5746B" w:rsidRDefault="001514CD" w:rsidP="001514CD">
      <w:pPr>
        <w:pStyle w:val="ab"/>
        <w:ind w:left="720" w:firstLineChars="1100" w:firstLine="3080"/>
        <w:rPr>
          <w:rFonts w:ascii="宋体" w:hAnsi="宋体"/>
          <w:sz w:val="28"/>
          <w:szCs w:val="28"/>
        </w:rPr>
      </w:pPr>
    </w:p>
    <w:p w:rsidR="001514CD" w:rsidRPr="00D5746B" w:rsidRDefault="001514CD" w:rsidP="001514CD">
      <w:pPr>
        <w:pStyle w:val="ab"/>
        <w:ind w:left="720" w:firstLineChars="0" w:firstLine="0"/>
        <w:rPr>
          <w:rFonts w:ascii="宋体" w:hAnsi="宋体"/>
        </w:rPr>
      </w:pPr>
      <w:r w:rsidRPr="00D5746B">
        <w:rPr>
          <w:rFonts w:ascii="宋体" w:hAnsi="宋体"/>
          <w:sz w:val="28"/>
          <w:szCs w:val="28"/>
        </w:rPr>
        <w:t xml:space="preserve">                          </w:t>
      </w:r>
      <w:r>
        <w:rPr>
          <w:rFonts w:ascii="宋体" w:hAnsi="宋体"/>
          <w:sz w:val="28"/>
          <w:szCs w:val="28"/>
        </w:rPr>
        <w:t xml:space="preserve">  </w:t>
      </w:r>
      <w:r w:rsidRPr="00D5746B">
        <w:rPr>
          <w:rFonts w:ascii="宋体" w:hAnsi="宋体"/>
          <w:sz w:val="28"/>
          <w:szCs w:val="28"/>
        </w:rPr>
        <w:t>年</w:t>
      </w:r>
      <w:r>
        <w:rPr>
          <w:rFonts w:ascii="宋体" w:hAnsi="宋体"/>
          <w:sz w:val="28"/>
          <w:szCs w:val="28"/>
        </w:rPr>
        <w:t xml:space="preserve">    </w:t>
      </w:r>
      <w:r w:rsidRPr="00D5746B">
        <w:rPr>
          <w:rFonts w:ascii="宋体" w:hAnsi="宋体"/>
          <w:sz w:val="28"/>
          <w:szCs w:val="28"/>
        </w:rPr>
        <w:t>月</w:t>
      </w:r>
      <w:r>
        <w:rPr>
          <w:rFonts w:ascii="宋体" w:hAnsi="宋体"/>
          <w:sz w:val="28"/>
          <w:szCs w:val="28"/>
        </w:rPr>
        <w:t xml:space="preserve">    </w:t>
      </w:r>
      <w:r w:rsidRPr="00D5746B">
        <w:rPr>
          <w:rFonts w:ascii="宋体" w:hAnsi="宋体"/>
          <w:sz w:val="28"/>
          <w:szCs w:val="28"/>
        </w:rPr>
        <w:t xml:space="preserve">日  </w:t>
      </w:r>
      <w:r w:rsidRPr="00D5746B">
        <w:rPr>
          <w:rFonts w:ascii="宋体" w:hAnsi="宋体"/>
          <w:kern w:val="0"/>
          <w:sz w:val="24"/>
        </w:rPr>
        <w:t xml:space="preserve">  </w:t>
      </w:r>
    </w:p>
    <w:p w:rsidR="001D3DEB" w:rsidRPr="001514CD" w:rsidRDefault="001D3DEB" w:rsidP="00D5746B">
      <w:pPr>
        <w:rPr>
          <w:rFonts w:ascii="宋体" w:hAnsi="宋体"/>
        </w:rPr>
      </w:pPr>
    </w:p>
    <w:sectPr w:rsidR="001D3DEB" w:rsidRPr="001514CD" w:rsidSect="00C35C2D">
      <w:footerReference w:type="even" r:id="rId6"/>
      <w:footerReference w:type="default" r:id="rId7"/>
      <w:pgSz w:w="11900" w:h="16840"/>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660" w:rsidRDefault="009A0660" w:rsidP="00C35C2D">
      <w:r>
        <w:separator/>
      </w:r>
    </w:p>
  </w:endnote>
  <w:endnote w:type="continuationSeparator" w:id="0">
    <w:p w:rsidR="009A0660" w:rsidRDefault="009A0660" w:rsidP="00C3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B0604020202020204"/>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441426916"/>
      <w:docPartObj>
        <w:docPartGallery w:val="Page Numbers (Bottom of Page)"/>
        <w:docPartUnique/>
      </w:docPartObj>
    </w:sdtPr>
    <w:sdtEndPr>
      <w:rPr>
        <w:rStyle w:val="a5"/>
      </w:rPr>
    </w:sdtEndPr>
    <w:sdtContent>
      <w:p w:rsidR="00C35C2D" w:rsidRDefault="00C35C2D" w:rsidP="00E63FB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35C2D" w:rsidRDefault="00C35C2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C2D" w:rsidRPr="00E6371B" w:rsidRDefault="004D4CC4" w:rsidP="00E6371B">
    <w:pPr>
      <w:pStyle w:val="a3"/>
      <w:jc w:val="center"/>
      <w:rPr>
        <w:color w:val="4472C4" w:themeColor="accent1"/>
      </w:rPr>
    </w:pPr>
    <w:r>
      <w:rPr>
        <w:color w:val="4472C4" w:themeColor="accent1"/>
        <w:lang w:val="zh-CN"/>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E6371B" w:rsidRPr="00E6371B">
      <w:rPr>
        <w:noProof/>
        <w:color w:val="4472C4" w:themeColor="accent1"/>
        <w:lang w:val="zh-CN"/>
      </w:rPr>
      <w:t>1</w:t>
    </w:r>
    <w:r>
      <w:rPr>
        <w:color w:val="4472C4" w:themeColor="accent1"/>
      </w:rPr>
      <w:fldChar w:fldCharType="end"/>
    </w:r>
    <w:r>
      <w:rPr>
        <w:color w:val="4472C4" w:themeColor="accent1"/>
        <w:lang w:val="zh-CN"/>
      </w:rPr>
      <w:t xml:space="preserve"> </w:t>
    </w:r>
    <w:r>
      <w:rPr>
        <w:color w:val="4472C4" w:themeColor="accent1"/>
        <w:lang w:val="zh-CN"/>
      </w:rPr>
      <w:t xml:space="preserve">/ </w:t>
    </w:r>
    <w:r>
      <w:rPr>
        <w:color w:val="4472C4" w:themeColor="accent1"/>
      </w:rPr>
      <w:fldChar w:fldCharType="begin"/>
    </w:r>
    <w:r>
      <w:rPr>
        <w:color w:val="4472C4" w:themeColor="accent1"/>
      </w:rPr>
      <w:instrText>NUMPAGES  \* Arabic  \* MERGEFORMAT</w:instrText>
    </w:r>
    <w:r>
      <w:rPr>
        <w:color w:val="4472C4" w:themeColor="accent1"/>
      </w:rPr>
      <w:fldChar w:fldCharType="separate"/>
    </w:r>
    <w:r w:rsidR="00E6371B" w:rsidRPr="00E6371B">
      <w:rPr>
        <w:noProof/>
        <w:color w:val="4472C4" w:themeColor="accent1"/>
        <w:lang w:val="zh-CN"/>
      </w:rPr>
      <w:t>2</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660" w:rsidRDefault="009A0660" w:rsidP="00C35C2D">
      <w:r>
        <w:separator/>
      </w:r>
    </w:p>
  </w:footnote>
  <w:footnote w:type="continuationSeparator" w:id="0">
    <w:p w:rsidR="009A0660" w:rsidRDefault="009A0660" w:rsidP="00C35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2E0"/>
    <w:rsid w:val="000670EE"/>
    <w:rsid w:val="001514CD"/>
    <w:rsid w:val="00152BFF"/>
    <w:rsid w:val="0016296B"/>
    <w:rsid w:val="001D3DEB"/>
    <w:rsid w:val="001E6BD7"/>
    <w:rsid w:val="001F3874"/>
    <w:rsid w:val="002A5F04"/>
    <w:rsid w:val="002C62F6"/>
    <w:rsid w:val="0033445F"/>
    <w:rsid w:val="003800C1"/>
    <w:rsid w:val="003A4930"/>
    <w:rsid w:val="00464684"/>
    <w:rsid w:val="004D4CC4"/>
    <w:rsid w:val="004E75AA"/>
    <w:rsid w:val="0050440E"/>
    <w:rsid w:val="0051473E"/>
    <w:rsid w:val="005570D3"/>
    <w:rsid w:val="005A2F47"/>
    <w:rsid w:val="005E747F"/>
    <w:rsid w:val="005F7414"/>
    <w:rsid w:val="006478D7"/>
    <w:rsid w:val="00694982"/>
    <w:rsid w:val="00761CCA"/>
    <w:rsid w:val="007A000C"/>
    <w:rsid w:val="00863AF9"/>
    <w:rsid w:val="00885FE4"/>
    <w:rsid w:val="00895E33"/>
    <w:rsid w:val="008A0F12"/>
    <w:rsid w:val="008B6D60"/>
    <w:rsid w:val="009061F8"/>
    <w:rsid w:val="009410E8"/>
    <w:rsid w:val="00963251"/>
    <w:rsid w:val="009A0660"/>
    <w:rsid w:val="00A257DE"/>
    <w:rsid w:val="00A36D30"/>
    <w:rsid w:val="00A6464D"/>
    <w:rsid w:val="00A8577A"/>
    <w:rsid w:val="00AD1A0D"/>
    <w:rsid w:val="00C35C2D"/>
    <w:rsid w:val="00C93649"/>
    <w:rsid w:val="00CA02E0"/>
    <w:rsid w:val="00D5746B"/>
    <w:rsid w:val="00D8128C"/>
    <w:rsid w:val="00DB1803"/>
    <w:rsid w:val="00E449B6"/>
    <w:rsid w:val="00E555AC"/>
    <w:rsid w:val="00E6371B"/>
    <w:rsid w:val="00ED682C"/>
    <w:rsid w:val="00FE4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97E78E"/>
  <w15:docId w15:val="{F3F8A960-E139-754C-91AB-E9DF23F2A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02E0"/>
    <w:pPr>
      <w:widowControl w:val="0"/>
      <w:jc w:val="both"/>
    </w:pPr>
    <w:rPr>
      <w:rFonts w:ascii="Calibri" w:eastAsia="宋体" w:hAnsi="Calibri"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35C2D"/>
    <w:pPr>
      <w:tabs>
        <w:tab w:val="center" w:pos="4153"/>
        <w:tab w:val="right" w:pos="8306"/>
      </w:tabs>
      <w:snapToGrid w:val="0"/>
      <w:jc w:val="left"/>
    </w:pPr>
    <w:rPr>
      <w:sz w:val="18"/>
      <w:szCs w:val="18"/>
    </w:rPr>
  </w:style>
  <w:style w:type="character" w:customStyle="1" w:styleId="a4">
    <w:name w:val="页脚 字符"/>
    <w:basedOn w:val="a0"/>
    <w:link w:val="a3"/>
    <w:uiPriority w:val="99"/>
    <w:rsid w:val="00C35C2D"/>
    <w:rPr>
      <w:rFonts w:ascii="Calibri" w:eastAsia="宋体" w:hAnsi="Calibri" w:cs="Times New Roman"/>
      <w:sz w:val="18"/>
      <w:szCs w:val="18"/>
    </w:rPr>
  </w:style>
  <w:style w:type="character" w:styleId="a5">
    <w:name w:val="page number"/>
    <w:basedOn w:val="a0"/>
    <w:uiPriority w:val="99"/>
    <w:semiHidden/>
    <w:unhideWhenUsed/>
    <w:rsid w:val="00C35C2D"/>
  </w:style>
  <w:style w:type="paragraph" w:styleId="a6">
    <w:name w:val="Balloon Text"/>
    <w:basedOn w:val="a"/>
    <w:link w:val="a7"/>
    <w:uiPriority w:val="99"/>
    <w:semiHidden/>
    <w:unhideWhenUsed/>
    <w:rsid w:val="00C35C2D"/>
    <w:rPr>
      <w:rFonts w:ascii="宋体"/>
      <w:sz w:val="18"/>
      <w:szCs w:val="18"/>
    </w:rPr>
  </w:style>
  <w:style w:type="character" w:customStyle="1" w:styleId="a7">
    <w:name w:val="批注框文本 字符"/>
    <w:basedOn w:val="a0"/>
    <w:link w:val="a6"/>
    <w:uiPriority w:val="99"/>
    <w:semiHidden/>
    <w:rsid w:val="00C35C2D"/>
    <w:rPr>
      <w:rFonts w:ascii="宋体" w:eastAsia="宋体" w:hAnsi="Calibri" w:cs="Times New Roman"/>
      <w:sz w:val="18"/>
      <w:szCs w:val="18"/>
    </w:rPr>
  </w:style>
  <w:style w:type="paragraph" w:styleId="a8">
    <w:name w:val="header"/>
    <w:basedOn w:val="a"/>
    <w:link w:val="a9"/>
    <w:uiPriority w:val="99"/>
    <w:unhideWhenUsed/>
    <w:rsid w:val="005F74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F7414"/>
    <w:rPr>
      <w:rFonts w:ascii="Calibri" w:eastAsia="宋体" w:hAnsi="Calibri" w:cs="Times New Roman"/>
      <w:sz w:val="18"/>
      <w:szCs w:val="18"/>
    </w:rPr>
  </w:style>
  <w:style w:type="paragraph" w:styleId="aa">
    <w:name w:val="Revision"/>
    <w:hidden/>
    <w:uiPriority w:val="99"/>
    <w:semiHidden/>
    <w:rsid w:val="00ED682C"/>
    <w:rPr>
      <w:rFonts w:ascii="Calibri" w:eastAsia="宋体" w:hAnsi="Calibri" w:cs="Times New Roman"/>
      <w:szCs w:val="22"/>
    </w:rPr>
  </w:style>
  <w:style w:type="paragraph" w:styleId="ab">
    <w:name w:val="List Paragraph"/>
    <w:basedOn w:val="a"/>
    <w:uiPriority w:val="34"/>
    <w:qFormat/>
    <w:rsid w:val="009061F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84879">
      <w:bodyDiv w:val="1"/>
      <w:marLeft w:val="0"/>
      <w:marRight w:val="0"/>
      <w:marTop w:val="0"/>
      <w:marBottom w:val="0"/>
      <w:divBdr>
        <w:top w:val="none" w:sz="0" w:space="0" w:color="auto"/>
        <w:left w:val="none" w:sz="0" w:space="0" w:color="auto"/>
        <w:bottom w:val="none" w:sz="0" w:space="0" w:color="auto"/>
        <w:right w:val="none" w:sz="0" w:space="0" w:color="auto"/>
      </w:divBdr>
    </w:div>
    <w:div w:id="446390643">
      <w:bodyDiv w:val="1"/>
      <w:marLeft w:val="0"/>
      <w:marRight w:val="0"/>
      <w:marTop w:val="0"/>
      <w:marBottom w:val="0"/>
      <w:divBdr>
        <w:top w:val="none" w:sz="0" w:space="0" w:color="auto"/>
        <w:left w:val="none" w:sz="0" w:space="0" w:color="auto"/>
        <w:bottom w:val="none" w:sz="0" w:space="0" w:color="auto"/>
        <w:right w:val="none" w:sz="0" w:space="0" w:color="auto"/>
      </w:divBdr>
    </w:div>
    <w:div w:id="983124755">
      <w:bodyDiv w:val="1"/>
      <w:marLeft w:val="0"/>
      <w:marRight w:val="0"/>
      <w:marTop w:val="0"/>
      <w:marBottom w:val="0"/>
      <w:divBdr>
        <w:top w:val="none" w:sz="0" w:space="0" w:color="auto"/>
        <w:left w:val="none" w:sz="0" w:space="0" w:color="auto"/>
        <w:bottom w:val="none" w:sz="0" w:space="0" w:color="auto"/>
        <w:right w:val="none" w:sz="0" w:space="0" w:color="auto"/>
      </w:divBdr>
      <w:divsChild>
        <w:div w:id="1377506850">
          <w:marLeft w:val="0"/>
          <w:marRight w:val="0"/>
          <w:marTop w:val="0"/>
          <w:marBottom w:val="0"/>
          <w:divBdr>
            <w:top w:val="none" w:sz="0" w:space="0" w:color="auto"/>
            <w:left w:val="none" w:sz="0" w:space="0" w:color="auto"/>
            <w:bottom w:val="none" w:sz="0" w:space="0" w:color="auto"/>
            <w:right w:val="none" w:sz="0" w:space="0" w:color="auto"/>
          </w:divBdr>
        </w:div>
        <w:div w:id="1947232307">
          <w:marLeft w:val="0"/>
          <w:marRight w:val="0"/>
          <w:marTop w:val="0"/>
          <w:marBottom w:val="300"/>
          <w:divBdr>
            <w:top w:val="none" w:sz="0" w:space="0" w:color="auto"/>
            <w:left w:val="none" w:sz="0" w:space="0" w:color="auto"/>
            <w:bottom w:val="none" w:sz="0" w:space="0" w:color="auto"/>
            <w:right w:val="none" w:sz="0" w:space="0" w:color="auto"/>
          </w:divBdr>
          <w:divsChild>
            <w:div w:id="554387624">
              <w:marLeft w:val="0"/>
              <w:marRight w:val="75"/>
              <w:marTop w:val="0"/>
              <w:marBottom w:val="0"/>
              <w:divBdr>
                <w:top w:val="none" w:sz="0" w:space="0" w:color="auto"/>
                <w:left w:val="none" w:sz="0" w:space="0" w:color="auto"/>
                <w:bottom w:val="none" w:sz="0" w:space="0" w:color="auto"/>
                <w:right w:val="none" w:sz="0" w:space="0" w:color="auto"/>
              </w:divBdr>
            </w:div>
          </w:divsChild>
        </w:div>
        <w:div w:id="155537956">
          <w:marLeft w:val="0"/>
          <w:marRight w:val="0"/>
          <w:marTop w:val="0"/>
          <w:marBottom w:val="0"/>
          <w:divBdr>
            <w:top w:val="none" w:sz="0" w:space="0" w:color="auto"/>
            <w:left w:val="none" w:sz="0" w:space="0" w:color="auto"/>
            <w:bottom w:val="none" w:sz="0" w:space="0" w:color="auto"/>
            <w:right w:val="none" w:sz="0" w:space="0" w:color="auto"/>
          </w:divBdr>
        </w:div>
        <w:div w:id="172888870">
          <w:marLeft w:val="0"/>
          <w:marRight w:val="0"/>
          <w:marTop w:val="0"/>
          <w:marBottom w:val="300"/>
          <w:divBdr>
            <w:top w:val="none" w:sz="0" w:space="0" w:color="auto"/>
            <w:left w:val="none" w:sz="0" w:space="0" w:color="auto"/>
            <w:bottom w:val="none" w:sz="0" w:space="0" w:color="auto"/>
            <w:right w:val="none" w:sz="0" w:space="0" w:color="auto"/>
          </w:divBdr>
          <w:divsChild>
            <w:div w:id="1270116223">
              <w:marLeft w:val="0"/>
              <w:marRight w:val="75"/>
              <w:marTop w:val="0"/>
              <w:marBottom w:val="0"/>
              <w:divBdr>
                <w:top w:val="none" w:sz="0" w:space="0" w:color="auto"/>
                <w:left w:val="none" w:sz="0" w:space="0" w:color="auto"/>
                <w:bottom w:val="none" w:sz="0" w:space="0" w:color="auto"/>
                <w:right w:val="none" w:sz="0" w:space="0" w:color="auto"/>
              </w:divBdr>
            </w:div>
          </w:divsChild>
        </w:div>
        <w:div w:id="572862213">
          <w:marLeft w:val="0"/>
          <w:marRight w:val="0"/>
          <w:marTop w:val="0"/>
          <w:marBottom w:val="0"/>
          <w:divBdr>
            <w:top w:val="none" w:sz="0" w:space="0" w:color="auto"/>
            <w:left w:val="none" w:sz="0" w:space="0" w:color="auto"/>
            <w:bottom w:val="none" w:sz="0" w:space="0" w:color="auto"/>
            <w:right w:val="none" w:sz="0" w:space="0" w:color="auto"/>
          </w:divBdr>
        </w:div>
        <w:div w:id="1157915657">
          <w:marLeft w:val="0"/>
          <w:marRight w:val="0"/>
          <w:marTop w:val="0"/>
          <w:marBottom w:val="300"/>
          <w:divBdr>
            <w:top w:val="none" w:sz="0" w:space="0" w:color="auto"/>
            <w:left w:val="none" w:sz="0" w:space="0" w:color="auto"/>
            <w:bottom w:val="none" w:sz="0" w:space="0" w:color="auto"/>
            <w:right w:val="none" w:sz="0" w:space="0" w:color="auto"/>
          </w:divBdr>
          <w:divsChild>
            <w:div w:id="1719238496">
              <w:marLeft w:val="0"/>
              <w:marRight w:val="75"/>
              <w:marTop w:val="0"/>
              <w:marBottom w:val="0"/>
              <w:divBdr>
                <w:top w:val="none" w:sz="0" w:space="0" w:color="auto"/>
                <w:left w:val="none" w:sz="0" w:space="0" w:color="auto"/>
                <w:bottom w:val="none" w:sz="0" w:space="0" w:color="auto"/>
                <w:right w:val="none" w:sz="0" w:space="0" w:color="auto"/>
              </w:divBdr>
            </w:div>
          </w:divsChild>
        </w:div>
        <w:div w:id="1145127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tt47476</dc:creator>
  <cp:keywords/>
  <dc:description/>
  <cp:lastModifiedBy>tt47476</cp:lastModifiedBy>
  <cp:revision>6</cp:revision>
  <cp:lastPrinted>2019-01-21T10:09:00Z</cp:lastPrinted>
  <dcterms:created xsi:type="dcterms:W3CDTF">2019-02-13T15:15:00Z</dcterms:created>
  <dcterms:modified xsi:type="dcterms:W3CDTF">2019-02-18T11:50:00Z</dcterms:modified>
</cp:coreProperties>
</file>